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66" w:rsidRPr="00A677BE" w:rsidRDefault="00CA6966" w:rsidP="0078332E">
      <w:pPr>
        <w:pStyle w:val="Heading2"/>
        <w:rPr>
          <w:rFonts w:ascii="Myriad Pro" w:hAnsi="Myriad Pro"/>
          <w:color w:val="17365D" w:themeColor="text2" w:themeShade="BF"/>
        </w:rPr>
      </w:pPr>
      <w:r w:rsidRPr="00A677BE">
        <w:rPr>
          <w:rFonts w:ascii="Myriad Pro" w:hAnsi="Myriad Pro"/>
          <w:color w:val="17365D" w:themeColor="text2" w:themeShade="BF"/>
        </w:rPr>
        <w:t>Issues Management</w:t>
      </w:r>
    </w:p>
    <w:p w:rsidR="00CA6966" w:rsidRDefault="006E45E0" w:rsidP="00CA696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Problems</w:t>
      </w:r>
      <w:r w:rsidR="00CA6966" w:rsidRPr="00A441A0">
        <w:rPr>
          <w:rFonts w:ascii="Garamond" w:hAnsi="Garamond"/>
          <w:sz w:val="24"/>
          <w:szCs w:val="24"/>
        </w:rPr>
        <w:t xml:space="preserve"> will arise during and after your organization implements an EHR</w:t>
      </w:r>
      <w:r w:rsidR="00153943">
        <w:rPr>
          <w:rFonts w:ascii="Garamond" w:hAnsi="Garamond"/>
          <w:sz w:val="24"/>
          <w:szCs w:val="24"/>
        </w:rPr>
        <w:t xml:space="preserve"> system</w:t>
      </w:r>
      <w:r w:rsidR="00CA6966" w:rsidRPr="00A441A0">
        <w:rPr>
          <w:rFonts w:ascii="Garamond" w:hAnsi="Garamond"/>
          <w:sz w:val="24"/>
          <w:szCs w:val="24"/>
        </w:rPr>
        <w:t xml:space="preserve">. It is important to establish processes with your EHR vendor for managing </w:t>
      </w:r>
      <w:r>
        <w:rPr>
          <w:rFonts w:ascii="Garamond" w:hAnsi="Garamond"/>
          <w:sz w:val="24"/>
          <w:szCs w:val="24"/>
        </w:rPr>
        <w:t>problems</w:t>
      </w:r>
      <w:r w:rsidR="00CA6966" w:rsidRPr="00A441A0">
        <w:rPr>
          <w:rFonts w:ascii="Garamond" w:hAnsi="Garamond"/>
          <w:sz w:val="24"/>
          <w:szCs w:val="24"/>
        </w:rPr>
        <w:t xml:space="preserve"> including reporting, escalating, and resolving issues. </w:t>
      </w:r>
      <w:r w:rsidR="00CA6966" w:rsidRPr="00153943">
        <w:rPr>
          <w:rFonts w:ascii="Garamond" w:hAnsi="Garamond"/>
          <w:sz w:val="24"/>
          <w:szCs w:val="24"/>
        </w:rPr>
        <w:t>Your EHR vendor may</w:t>
      </w:r>
      <w:r w:rsidR="00CA6966" w:rsidRPr="00A441A0">
        <w:rPr>
          <w:rFonts w:ascii="Garamond" w:hAnsi="Garamond"/>
          <w:sz w:val="24"/>
          <w:szCs w:val="24"/>
        </w:rPr>
        <w:t xml:space="preserve"> use a ticket system or issue log, but it may be in the organization’s best interest to maintain its own issues log to track both vendor- related and internal issues. Assign one person in your organization to maintain the log, track the </w:t>
      </w:r>
      <w:r>
        <w:rPr>
          <w:rFonts w:ascii="Garamond" w:hAnsi="Garamond"/>
          <w:sz w:val="24"/>
          <w:szCs w:val="24"/>
        </w:rPr>
        <w:t>problems</w:t>
      </w:r>
      <w:r w:rsidR="00CA6966" w:rsidRPr="00A441A0">
        <w:rPr>
          <w:rFonts w:ascii="Garamond" w:hAnsi="Garamond"/>
          <w:sz w:val="24"/>
          <w:szCs w:val="24"/>
        </w:rPr>
        <w:t>, and communicate with the vendor representative and organization’s leadership.</w:t>
      </w:r>
      <w:r>
        <w:rPr>
          <w:rFonts w:ascii="Garamond" w:hAnsi="Garamond"/>
          <w:sz w:val="24"/>
          <w:szCs w:val="24"/>
        </w:rPr>
        <w:t xml:space="preserve"> When tracking problems you will want to define the type of problem being reported. The following are typical problems encountered during system use: </w:t>
      </w:r>
      <w:bookmarkStart w:id="0" w:name="_GoBack"/>
      <w:bookmarkEnd w:id="0"/>
    </w:p>
    <w:p w:rsidR="006E45E0" w:rsidRPr="006E45E0" w:rsidRDefault="006E45E0" w:rsidP="006E45E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E45E0">
        <w:rPr>
          <w:rFonts w:ascii="Garamond" w:hAnsi="Garamond"/>
          <w:sz w:val="24"/>
          <w:szCs w:val="24"/>
        </w:rPr>
        <w:t xml:space="preserve">Issue – is a problem encountered during use of system which cannot be </w:t>
      </w:r>
      <w:proofErr w:type="gramStart"/>
      <w:r w:rsidRPr="006E45E0">
        <w:rPr>
          <w:rFonts w:ascii="Garamond" w:hAnsi="Garamond"/>
          <w:sz w:val="24"/>
          <w:szCs w:val="24"/>
        </w:rPr>
        <w:t>solved.</w:t>
      </w:r>
      <w:proofErr w:type="gramEnd"/>
      <w:r w:rsidRPr="006E45E0">
        <w:rPr>
          <w:rFonts w:ascii="Garamond" w:hAnsi="Garamond"/>
          <w:sz w:val="24"/>
          <w:szCs w:val="24"/>
        </w:rPr>
        <w:t xml:space="preserve"> It is disrupting use of the system and requires intervention by the vendor.</w:t>
      </w:r>
    </w:p>
    <w:p w:rsidR="006E45E0" w:rsidRPr="006E45E0" w:rsidRDefault="006E45E0" w:rsidP="006E45E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E45E0">
        <w:rPr>
          <w:rFonts w:ascii="Garamond" w:hAnsi="Garamond"/>
          <w:sz w:val="24"/>
          <w:szCs w:val="24"/>
        </w:rPr>
        <w:t>Enhancement – is a non-urgent request typically asking vendor to program the system with additional functionality or for the software to perform functions in a different manner.</w:t>
      </w:r>
    </w:p>
    <w:p w:rsidR="006E45E0" w:rsidRPr="006E45E0" w:rsidRDefault="006E45E0" w:rsidP="006E45E0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6E45E0">
        <w:rPr>
          <w:rFonts w:ascii="Garamond" w:hAnsi="Garamond"/>
          <w:sz w:val="24"/>
          <w:szCs w:val="24"/>
        </w:rPr>
        <w:t>Question – is a non-urgent inquiry made to the vendor to clarify use of system, explain system functions or other questions related to the use of the vendor product.</w:t>
      </w:r>
    </w:p>
    <w:p w:rsidR="003C5555" w:rsidRDefault="008C5839" w:rsidP="003C5555">
      <w:pPr>
        <w:pStyle w:val="Heading3"/>
      </w:pPr>
      <w:r>
        <w:t>Case</w:t>
      </w:r>
      <w:r w:rsidR="003C5555">
        <w:t xml:space="preserve"> Log</w:t>
      </w:r>
    </w:p>
    <w:tbl>
      <w:tblPr>
        <w:tblStyle w:val="LightList-Accent1"/>
        <w:tblW w:w="0" w:type="auto"/>
        <w:tblLook w:val="00A0" w:firstRow="1" w:lastRow="0" w:firstColumn="1" w:lastColumn="0" w:noHBand="0" w:noVBand="0"/>
      </w:tblPr>
      <w:tblGrid>
        <w:gridCol w:w="1329"/>
        <w:gridCol w:w="1157"/>
        <w:gridCol w:w="2302"/>
        <w:gridCol w:w="5314"/>
        <w:gridCol w:w="1228"/>
        <w:gridCol w:w="1846"/>
      </w:tblGrid>
      <w:tr w:rsidR="008C5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A441A0" w:rsidRDefault="008C5839" w:rsidP="00E6689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441A0">
              <w:rPr>
                <w:rFonts w:ascii="Garamond" w:hAnsi="Garamond"/>
                <w:sz w:val="24"/>
                <w:szCs w:val="24"/>
              </w:rPr>
              <w:t>Date Reported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A441A0" w:rsidRDefault="008C5839" w:rsidP="00E6689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441A0">
              <w:rPr>
                <w:rFonts w:ascii="Garamond" w:hAnsi="Garamond"/>
                <w:sz w:val="24"/>
                <w:szCs w:val="24"/>
              </w:rPr>
              <w:t>Reported By</w:t>
            </w:r>
          </w:p>
        </w:tc>
        <w:tc>
          <w:tcPr>
            <w:tcW w:w="2302" w:type="dxa"/>
          </w:tcPr>
          <w:p w:rsidR="000A58F1" w:rsidRDefault="008C5839" w:rsidP="00E66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Case Type </w:t>
            </w:r>
          </w:p>
          <w:p w:rsidR="008C5839" w:rsidRPr="00A441A0" w:rsidRDefault="008C5839" w:rsidP="00E66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(e.g. issue, enhancement</w:t>
            </w:r>
            <w:r w:rsidR="006E45E0">
              <w:rPr>
                <w:rFonts w:ascii="Garamond" w:hAnsi="Garamond"/>
                <w:sz w:val="24"/>
                <w:szCs w:val="24"/>
              </w:rPr>
              <w:t>s</w:t>
            </w:r>
            <w:r>
              <w:rPr>
                <w:rFonts w:ascii="Garamond" w:hAnsi="Garamond"/>
                <w:sz w:val="24"/>
                <w:szCs w:val="24"/>
              </w:rPr>
              <w:t>, question)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A441A0" w:rsidRDefault="008C5839" w:rsidP="00E6689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441A0">
              <w:rPr>
                <w:rFonts w:ascii="Garamond" w:hAnsi="Garamond"/>
                <w:sz w:val="24"/>
                <w:szCs w:val="24"/>
              </w:rPr>
              <w:t>Description</w:t>
            </w:r>
          </w:p>
        </w:tc>
        <w:tc>
          <w:tcPr>
            <w:tcW w:w="1228" w:type="dxa"/>
          </w:tcPr>
          <w:p w:rsidR="008C5839" w:rsidRPr="00A441A0" w:rsidRDefault="008C5839" w:rsidP="00E66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A441A0">
              <w:rPr>
                <w:rFonts w:ascii="Garamond" w:hAnsi="Garamond"/>
                <w:sz w:val="24"/>
                <w:szCs w:val="24"/>
              </w:rPr>
              <w:t>Vendor Ticket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A441A0" w:rsidRDefault="008C5839" w:rsidP="00E6689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A441A0">
              <w:rPr>
                <w:rFonts w:ascii="Garamond" w:hAnsi="Garamond"/>
                <w:sz w:val="24"/>
                <w:szCs w:val="24"/>
              </w:rPr>
              <w:t>Status (Open, Escalated, Resolved)</w:t>
            </w:r>
            <w:r>
              <w:rPr>
                <w:rFonts w:ascii="Garamond" w:hAnsi="Garamond"/>
                <w:sz w:val="24"/>
                <w:szCs w:val="24"/>
              </w:rPr>
              <w:t>/Date</w:t>
            </w:r>
          </w:p>
        </w:tc>
      </w:tr>
      <w:tr w:rsidR="008C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  <w:tr w:rsidR="008C5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  <w:tr w:rsidR="008C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  <w:tr w:rsidR="008C5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  <w:tr w:rsidR="008C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  <w:tr w:rsidR="008C5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  <w:tr w:rsidR="008C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</w:tcPr>
          <w:p w:rsidR="008C5839" w:rsidRPr="0013614D" w:rsidRDefault="008C5839" w:rsidP="00CA6966">
            <w:pPr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7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2302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14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  <w:tc>
          <w:tcPr>
            <w:tcW w:w="1228" w:type="dxa"/>
          </w:tcPr>
          <w:p w:rsidR="008C5839" w:rsidRPr="0013614D" w:rsidRDefault="008C5839" w:rsidP="00CA6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6" w:type="dxa"/>
          </w:tcPr>
          <w:p w:rsidR="008C5839" w:rsidRPr="0013614D" w:rsidRDefault="008C5839" w:rsidP="00CA6966">
            <w:pPr>
              <w:rPr>
                <w:b/>
              </w:rPr>
            </w:pPr>
          </w:p>
        </w:tc>
      </w:tr>
    </w:tbl>
    <w:p w:rsidR="00CA6966" w:rsidRDefault="00CA6966" w:rsidP="008C5839">
      <w:pPr>
        <w:pStyle w:val="Heading2"/>
      </w:pPr>
    </w:p>
    <w:sectPr w:rsidR="00CA6966" w:rsidSect="00D93C15">
      <w:headerReference w:type="default" r:id="rId9"/>
      <w:footerReference w:type="default" r:id="rId10"/>
      <w:pgSz w:w="15840" w:h="12240" w:orient="landscape"/>
      <w:pgMar w:top="1440" w:right="1440" w:bottom="1440" w:left="1440" w:header="720" w:footer="2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44" w:rsidRDefault="00387B44" w:rsidP="00280DF2">
      <w:pPr>
        <w:spacing w:after="0" w:line="240" w:lineRule="auto"/>
      </w:pPr>
      <w:r>
        <w:separator/>
      </w:r>
    </w:p>
  </w:endnote>
  <w:endnote w:type="continuationSeparator" w:id="0">
    <w:p w:rsidR="00387B44" w:rsidRDefault="00387B44" w:rsidP="0028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Athelas Bold Italic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36"/>
      <w:gridCol w:w="1153"/>
      <w:gridCol w:w="5971"/>
    </w:tblGrid>
    <w:tr w:rsidR="00B74DD3" w:rsidTr="00D93C15">
      <w:trPr>
        <w:cantSplit/>
        <w:trHeight w:hRule="exact" w:val="550"/>
      </w:trPr>
      <w:tc>
        <w:tcPr>
          <w:tcW w:w="2269" w:type="pct"/>
          <w:tcBorders>
            <w:top w:val="single" w:sz="4" w:space="0" w:color="007DA4"/>
          </w:tcBorders>
          <w:vAlign w:val="center"/>
        </w:tcPr>
        <w:p w:rsidR="00B74DD3" w:rsidRDefault="00B74DD3" w:rsidP="008910CB">
          <w:pPr>
            <w:spacing w:line="240" w:lineRule="auto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462" w:type="pct"/>
          <w:tcBorders>
            <w:top w:val="single" w:sz="4" w:space="0" w:color="007DA4"/>
          </w:tcBorders>
          <w:vAlign w:val="center"/>
        </w:tcPr>
        <w:p w:rsidR="00B74DD3" w:rsidRDefault="00B74DD3" w:rsidP="008910CB">
          <w:pPr>
            <w:spacing w:line="240" w:lineRule="auto"/>
            <w:jc w:val="center"/>
            <w:rPr>
              <w:rFonts w:ascii="Franklin Gothic Medium" w:hAnsi="Franklin Gothic Medium"/>
              <w:sz w:val="14"/>
              <w:szCs w:val="24"/>
            </w:rPr>
          </w:pPr>
        </w:p>
      </w:tc>
      <w:tc>
        <w:tcPr>
          <w:tcW w:w="2269" w:type="pct"/>
          <w:tcBorders>
            <w:top w:val="single" w:sz="4" w:space="0" w:color="007DA4"/>
          </w:tcBorders>
          <w:tcMar>
            <w:left w:w="288" w:type="dxa"/>
          </w:tcMar>
          <w:vAlign w:val="center"/>
        </w:tcPr>
        <w:p w:rsidR="00B74DD3" w:rsidRDefault="00B74DD3" w:rsidP="008910CB">
          <w:pPr>
            <w:spacing w:line="240" w:lineRule="auto"/>
            <w:jc w:val="right"/>
            <w:rPr>
              <w:rFonts w:ascii="Franklin Gothic Medium" w:hAnsi="Franklin Gothic Medium"/>
              <w:sz w:val="14"/>
              <w:szCs w:val="24"/>
            </w:rPr>
          </w:pPr>
        </w:p>
      </w:tc>
    </w:tr>
    <w:tr w:rsidR="00B74DD3">
      <w:trPr>
        <w:cantSplit/>
      </w:trPr>
      <w:tc>
        <w:tcPr>
          <w:tcW w:w="2269" w:type="pct"/>
          <w:vAlign w:val="center"/>
        </w:tcPr>
        <w:p w:rsidR="00B74DD3" w:rsidRPr="006256C4" w:rsidRDefault="00B74DD3" w:rsidP="00B74DD3">
          <w:pPr>
            <w:spacing w:line="240" w:lineRule="auto"/>
            <w:rPr>
              <w:rFonts w:ascii="Franklin Gothic Medium" w:hAnsi="Franklin Gothic Medium"/>
              <w:b/>
              <w:sz w:val="20"/>
            </w:rPr>
          </w:pPr>
        </w:p>
      </w:tc>
      <w:tc>
        <w:tcPr>
          <w:tcW w:w="462" w:type="pct"/>
          <w:vAlign w:val="center"/>
        </w:tcPr>
        <w:p w:rsidR="00B74DD3" w:rsidRDefault="00B86F4A" w:rsidP="008910CB">
          <w:pPr>
            <w:spacing w:line="240" w:lineRule="auto"/>
            <w:jc w:val="center"/>
            <w:rPr>
              <w:rFonts w:ascii="Franklin Gothic Medium" w:hAnsi="Franklin Gothic Medium"/>
              <w:b/>
              <w:sz w:val="13"/>
              <w:szCs w:val="13"/>
            </w:rPr>
          </w:pPr>
          <w:r>
            <w:rPr>
              <w:rStyle w:val="PageNumber"/>
              <w:rFonts w:ascii="Franklin Gothic Medium" w:hAnsi="Franklin Gothic Medium"/>
              <w:b/>
              <w:sz w:val="20"/>
            </w:rPr>
            <w:fldChar w:fldCharType="begin"/>
          </w:r>
          <w:r w:rsidR="00B74DD3">
            <w:rPr>
              <w:rStyle w:val="PageNumber"/>
              <w:rFonts w:ascii="Franklin Gothic Medium" w:hAnsi="Franklin Gothic Medium"/>
              <w:b/>
              <w:sz w:val="20"/>
            </w:rPr>
            <w:instrText xml:space="preserve"> PAGE </w:instrText>
          </w:r>
          <w:r>
            <w:rPr>
              <w:rStyle w:val="PageNumber"/>
              <w:rFonts w:ascii="Franklin Gothic Medium" w:hAnsi="Franklin Gothic Medium"/>
              <w:b/>
              <w:sz w:val="20"/>
            </w:rPr>
            <w:fldChar w:fldCharType="separate"/>
          </w:r>
          <w:r w:rsidR="00757A2B">
            <w:rPr>
              <w:rStyle w:val="PageNumber"/>
              <w:rFonts w:ascii="Franklin Gothic Medium" w:hAnsi="Franklin Gothic Medium"/>
              <w:b/>
              <w:noProof/>
              <w:sz w:val="20"/>
            </w:rPr>
            <w:t>1</w:t>
          </w:r>
          <w:r>
            <w:rPr>
              <w:rStyle w:val="PageNumber"/>
              <w:rFonts w:ascii="Franklin Gothic Medium" w:hAnsi="Franklin Gothic Medium"/>
              <w:b/>
              <w:sz w:val="20"/>
            </w:rPr>
            <w:fldChar w:fldCharType="end"/>
          </w:r>
        </w:p>
      </w:tc>
      <w:tc>
        <w:tcPr>
          <w:tcW w:w="2269" w:type="pct"/>
          <w:vAlign w:val="center"/>
        </w:tcPr>
        <w:tbl>
          <w:tblPr>
            <w:tblW w:w="597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971"/>
          </w:tblGrid>
          <w:tr w:rsidR="00B74DD3" w:rsidTr="000F0FD3">
            <w:trPr>
              <w:cantSplit/>
            </w:trPr>
            <w:tc>
              <w:tcPr>
                <w:tcW w:w="5971" w:type="dxa"/>
                <w:vAlign w:val="center"/>
              </w:tcPr>
              <w:p w:rsidR="00B74DD3" w:rsidRPr="000F0FD3" w:rsidRDefault="000F0FD3" w:rsidP="008910CB">
                <w:pPr>
                  <w:pStyle w:val="SL-FlLftSgl"/>
                  <w:jc w:val="right"/>
                </w:pPr>
                <w:r w:rsidRPr="000F0FD3">
                  <w:rPr>
                    <w:noProof/>
                  </w:rPr>
                  <w:drawing>
                    <wp:inline distT="0" distB="0" distL="0" distR="0" wp14:anchorId="6871F921" wp14:editId="776F5175">
                      <wp:extent cx="1392702" cy="467172"/>
                      <wp:effectExtent l="25400" t="0" r="4298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eHI-MTC lockup-CMYK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2702" cy="4671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74DD3" w:rsidRDefault="00B74DD3" w:rsidP="008910CB">
          <w:pPr>
            <w:spacing w:line="240" w:lineRule="auto"/>
            <w:jc w:val="right"/>
            <w:rPr>
              <w:rFonts w:ascii="Franklin Gothic Medium" w:hAnsi="Franklin Gothic Medium"/>
              <w:b/>
              <w:sz w:val="16"/>
              <w:szCs w:val="14"/>
            </w:rPr>
          </w:pPr>
        </w:p>
      </w:tc>
    </w:tr>
  </w:tbl>
  <w:p w:rsidR="00B74DD3" w:rsidRDefault="00B74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44" w:rsidRDefault="00387B44" w:rsidP="00280DF2">
      <w:pPr>
        <w:spacing w:after="0" w:line="240" w:lineRule="auto"/>
      </w:pPr>
      <w:r>
        <w:separator/>
      </w:r>
    </w:p>
  </w:footnote>
  <w:footnote w:type="continuationSeparator" w:id="0">
    <w:p w:rsidR="00387B44" w:rsidRDefault="00387B44" w:rsidP="00280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D3" w:rsidRPr="00757A2B" w:rsidRDefault="003E7D0B" w:rsidP="00A677BE">
    <w:pPr>
      <w:pStyle w:val="Heading1"/>
      <w:rPr>
        <w:rFonts w:ascii="Myriad Pro" w:hAnsi="Myriad Pro"/>
        <w:color w:val="A6A6A6" w:themeColor="background1" w:themeShade="A6"/>
        <w:sz w:val="26"/>
        <w:szCs w:val="26"/>
      </w:rPr>
    </w:pPr>
    <w:r w:rsidRPr="00757A2B">
      <w:rPr>
        <w:rFonts w:ascii="Myriad Pro" w:hAnsi="Myriad Pro"/>
        <w:color w:val="A6A6A6" w:themeColor="background1" w:themeShade="A6"/>
        <w:sz w:val="24"/>
        <w:szCs w:val="24"/>
      </w:rPr>
      <w:t xml:space="preserve">Phase IV, </w:t>
    </w:r>
    <w:r w:rsidR="00B74DD3" w:rsidRPr="00757A2B">
      <w:rPr>
        <w:rFonts w:ascii="Myriad Pro" w:hAnsi="Myriad Pro"/>
        <w:color w:val="A6A6A6" w:themeColor="background1" w:themeShade="A6"/>
        <w:sz w:val="24"/>
        <w:szCs w:val="24"/>
      </w:rPr>
      <w:t>Step 3</w:t>
    </w:r>
    <w:r w:rsidR="00B74DD3" w:rsidRPr="00757A2B">
      <w:rPr>
        <w:rFonts w:ascii="Myriad Pro" w:hAnsi="Myriad Pro"/>
        <w:color w:val="A6A6A6" w:themeColor="background1" w:themeShade="A6"/>
        <w:sz w:val="26"/>
        <w:szCs w:val="26"/>
      </w:rPr>
      <w:t xml:space="preserve">: </w:t>
    </w:r>
    <w:r w:rsidR="00B74DD3" w:rsidRPr="00757A2B">
      <w:rPr>
        <w:rFonts w:ascii="Myriad Pro" w:hAnsi="Myriad Pro"/>
        <w:color w:val="A6A6A6" w:themeColor="background1" w:themeShade="A6"/>
        <w:sz w:val="25"/>
        <w:szCs w:val="25"/>
      </w:rPr>
      <w:t>Establish Process for Issu</w:t>
    </w:r>
    <w:r w:rsidRPr="00757A2B">
      <w:rPr>
        <w:rFonts w:ascii="Myriad Pro" w:hAnsi="Myriad Pro"/>
        <w:color w:val="A6A6A6" w:themeColor="background1" w:themeShade="A6"/>
        <w:sz w:val="25"/>
        <w:szCs w:val="25"/>
      </w:rPr>
      <w:t>e Documentation and Resolution d</w:t>
    </w:r>
    <w:r w:rsidR="00B74DD3" w:rsidRPr="00757A2B">
      <w:rPr>
        <w:rFonts w:ascii="Myriad Pro" w:hAnsi="Myriad Pro"/>
        <w:color w:val="A6A6A6" w:themeColor="background1" w:themeShade="A6"/>
        <w:sz w:val="25"/>
        <w:szCs w:val="25"/>
      </w:rPr>
      <w:t>uring Pre, Intra and Post Implementation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2F3"/>
    <w:multiLevelType w:val="hybridMultilevel"/>
    <w:tmpl w:val="C4BA8DE8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2">
    <w:nsid w:val="58697E32"/>
    <w:multiLevelType w:val="hybridMultilevel"/>
    <w:tmpl w:val="4E0A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F51A3"/>
    <w:multiLevelType w:val="hybridMultilevel"/>
    <w:tmpl w:val="2192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B2DED"/>
    <w:multiLevelType w:val="hybridMultilevel"/>
    <w:tmpl w:val="28BA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0"/>
    <w:rsid w:val="00072C88"/>
    <w:rsid w:val="000A58F1"/>
    <w:rsid w:val="000B5296"/>
    <w:rsid w:val="000C58F3"/>
    <w:rsid w:val="000F0FD3"/>
    <w:rsid w:val="0012698B"/>
    <w:rsid w:val="0013614D"/>
    <w:rsid w:val="00153943"/>
    <w:rsid w:val="001F1B6D"/>
    <w:rsid w:val="00246E6B"/>
    <w:rsid w:val="00280DF2"/>
    <w:rsid w:val="00387B44"/>
    <w:rsid w:val="003C5555"/>
    <w:rsid w:val="003E7D0B"/>
    <w:rsid w:val="004F37D0"/>
    <w:rsid w:val="00534E40"/>
    <w:rsid w:val="005D528A"/>
    <w:rsid w:val="006762D0"/>
    <w:rsid w:val="006E45E0"/>
    <w:rsid w:val="00757A2B"/>
    <w:rsid w:val="00764862"/>
    <w:rsid w:val="0078332E"/>
    <w:rsid w:val="00793D7A"/>
    <w:rsid w:val="007D3C15"/>
    <w:rsid w:val="007E1E73"/>
    <w:rsid w:val="00875419"/>
    <w:rsid w:val="008926AB"/>
    <w:rsid w:val="008C5839"/>
    <w:rsid w:val="00A32ECF"/>
    <w:rsid w:val="00A441A0"/>
    <w:rsid w:val="00A677BE"/>
    <w:rsid w:val="00AD12B0"/>
    <w:rsid w:val="00B74DD3"/>
    <w:rsid w:val="00B86F4A"/>
    <w:rsid w:val="00BC5EBE"/>
    <w:rsid w:val="00C132CB"/>
    <w:rsid w:val="00CA6966"/>
    <w:rsid w:val="00D0100E"/>
    <w:rsid w:val="00D874CC"/>
    <w:rsid w:val="00D93C15"/>
    <w:rsid w:val="00E152E8"/>
    <w:rsid w:val="00E66893"/>
    <w:rsid w:val="00F141AE"/>
    <w:rsid w:val="00F208EF"/>
    <w:rsid w:val="00F4364B"/>
    <w:rsid w:val="00F47C51"/>
    <w:rsid w:val="00F7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1-1stBullet">
    <w:name w:val="N1-1st Bullet"/>
    <w:basedOn w:val="Normal"/>
    <w:rsid w:val="00AD12B0"/>
    <w:pPr>
      <w:numPr>
        <w:numId w:val="1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N2-2ndBullet">
    <w:name w:val="N2-2nd Bullet"/>
    <w:basedOn w:val="Normal"/>
    <w:rsid w:val="00AD12B0"/>
    <w:pPr>
      <w:numPr>
        <w:numId w:val="2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12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3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280DF2"/>
    <w:pPr>
      <w:spacing w:after="160" w:line="240" w:lineRule="auto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80DF2"/>
    <w:rPr>
      <w:rFonts w:ascii="Arial" w:hAnsi="Arial"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280DF2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280DF2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80DF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80DF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28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6B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1361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528A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F14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4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D3"/>
  </w:style>
  <w:style w:type="paragraph" w:styleId="Footer">
    <w:name w:val="footer"/>
    <w:basedOn w:val="Normal"/>
    <w:link w:val="FooterChar"/>
    <w:uiPriority w:val="99"/>
    <w:unhideWhenUsed/>
    <w:rsid w:val="00B7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D3"/>
  </w:style>
  <w:style w:type="paragraph" w:customStyle="1" w:styleId="SL-FlLftSgl">
    <w:name w:val="SL-Fl Lft Sgl"/>
    <w:basedOn w:val="Normal"/>
    <w:rsid w:val="00B74DD3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PageNumber">
    <w:name w:val="page number"/>
    <w:basedOn w:val="DefaultParagraphFont"/>
    <w:rsid w:val="00B74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0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1-1stBullet">
    <w:name w:val="N1-1st Bullet"/>
    <w:basedOn w:val="Normal"/>
    <w:rsid w:val="00AD12B0"/>
    <w:pPr>
      <w:numPr>
        <w:numId w:val="1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N2-2ndBullet">
    <w:name w:val="N2-2nd Bullet"/>
    <w:basedOn w:val="Normal"/>
    <w:rsid w:val="00AD12B0"/>
    <w:pPr>
      <w:numPr>
        <w:numId w:val="2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D12B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83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280DF2"/>
    <w:pPr>
      <w:spacing w:after="160" w:line="240" w:lineRule="auto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80DF2"/>
    <w:rPr>
      <w:rFonts w:ascii="Arial" w:hAnsi="Arial"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280DF2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280DF2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80DF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80DF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28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6B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1361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528A"/>
    <w:rPr>
      <w:color w:val="800080" w:themeColor="followedHyperlink"/>
      <w:u w:val="single"/>
    </w:rPr>
  </w:style>
  <w:style w:type="table" w:styleId="LightList-Accent1">
    <w:name w:val="Light List Accent 1"/>
    <w:basedOn w:val="TableNormal"/>
    <w:uiPriority w:val="61"/>
    <w:rsid w:val="00F14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4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D3"/>
  </w:style>
  <w:style w:type="paragraph" w:styleId="Footer">
    <w:name w:val="footer"/>
    <w:basedOn w:val="Normal"/>
    <w:link w:val="FooterChar"/>
    <w:uiPriority w:val="99"/>
    <w:unhideWhenUsed/>
    <w:rsid w:val="00B74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D3"/>
  </w:style>
  <w:style w:type="paragraph" w:customStyle="1" w:styleId="SL-FlLftSgl">
    <w:name w:val="SL-Fl Lft Sgl"/>
    <w:basedOn w:val="Normal"/>
    <w:rsid w:val="00B74DD3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PageNumber">
    <w:name w:val="page number"/>
    <w:basedOn w:val="DefaultParagraphFont"/>
    <w:rsid w:val="00B7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A9BC-62A0-416A-BE29-A67D333A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1433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Schreiber</dc:creator>
  <cp:lastModifiedBy>Rik Kerstens</cp:lastModifiedBy>
  <cp:revision>5</cp:revision>
  <dcterms:created xsi:type="dcterms:W3CDTF">2015-02-20T16:31:00Z</dcterms:created>
  <dcterms:modified xsi:type="dcterms:W3CDTF">2015-02-20T20:20:00Z</dcterms:modified>
</cp:coreProperties>
</file>